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60B" w:rsidRPr="006A0543" w:rsidRDefault="0014460B" w:rsidP="0014460B">
      <w:pPr>
        <w:rPr>
          <w:rFonts w:ascii="Arial" w:hAnsi="Arial" w:cs="Arial"/>
          <w:b/>
          <w:snapToGrid w:val="0"/>
        </w:rPr>
      </w:pPr>
      <w:bookmarkStart w:id="0" w:name="_Hlk104210849"/>
      <w:r w:rsidRPr="006A0543">
        <w:rPr>
          <w:rFonts w:ascii="Arial" w:hAnsi="Arial" w:cs="Arial"/>
          <w:b/>
          <w:snapToGrid w:val="0"/>
        </w:rPr>
        <w:t xml:space="preserve">PREFEITURA MUNICIPAL DE </w:t>
      </w:r>
      <w:r>
        <w:rPr>
          <w:rFonts w:ascii="Arial" w:hAnsi="Arial" w:cs="Arial"/>
          <w:b/>
        </w:rPr>
        <w:t>ARAGUARI/MG</w:t>
      </w:r>
    </w:p>
    <w:p w:rsidR="0014460B" w:rsidRDefault="0014460B" w:rsidP="0014460B">
      <w:pPr>
        <w:pStyle w:val="TtuloCentral1"/>
        <w:spacing w:after="0" w:line="360" w:lineRule="auto"/>
        <w:jc w:val="both"/>
        <w:rPr>
          <w:rFonts w:cs="Arial"/>
          <w:snapToGrid w:val="0"/>
        </w:rPr>
      </w:pPr>
      <w:r>
        <w:rPr>
          <w:rFonts w:cs="Arial"/>
          <w:snapToGrid w:val="0"/>
        </w:rPr>
        <w:t>SUPERINTENTENCIA DE ÁGUA E ESGOTO (SAE)</w:t>
      </w:r>
      <w:r w:rsidRPr="00032BEB">
        <w:rPr>
          <w:rFonts w:cs="Arial"/>
          <w:snapToGrid w:val="0"/>
        </w:rPr>
        <w:t xml:space="preserve"> - </w:t>
      </w:r>
      <w:r>
        <w:rPr>
          <w:rFonts w:cs="Arial"/>
          <w:snapToGrid w:val="0"/>
        </w:rPr>
        <w:t xml:space="preserve">CONTRATANTE </w:t>
      </w:r>
    </w:p>
    <w:p w:rsidR="0014460B" w:rsidRPr="006A0543" w:rsidRDefault="0014460B" w:rsidP="0014460B">
      <w:pPr>
        <w:pStyle w:val="TtuloCentral1"/>
        <w:spacing w:after="0" w:line="360" w:lineRule="auto"/>
        <w:jc w:val="both"/>
        <w:rPr>
          <w:rFonts w:cs="Arial"/>
          <w:snapToGrid w:val="0"/>
        </w:rPr>
      </w:pPr>
      <w:r>
        <w:rPr>
          <w:rFonts w:cs="Arial"/>
          <w:snapToGrid w:val="0"/>
        </w:rPr>
        <w:t>EDITAL</w:t>
      </w:r>
      <w:r w:rsidRPr="006A0543">
        <w:rPr>
          <w:rFonts w:cs="Arial"/>
          <w:snapToGrid w:val="0"/>
        </w:rPr>
        <w:t xml:space="preserve"> DE CONCORRÊNCIA Nº. </w:t>
      </w:r>
      <w:r w:rsidRPr="002A7503">
        <w:rPr>
          <w:rFonts w:cs="Arial"/>
          <w:snapToGrid w:val="0"/>
          <w:highlight w:val="yellow"/>
        </w:rPr>
        <w:t>XXXXXX</w:t>
      </w:r>
    </w:p>
    <w:p w:rsidR="0014460B" w:rsidRPr="007424CE" w:rsidRDefault="0014460B" w:rsidP="0014460B">
      <w:pPr>
        <w:autoSpaceDE w:val="0"/>
        <w:autoSpaceDN w:val="0"/>
        <w:adjustRightInd w:val="0"/>
        <w:rPr>
          <w:rFonts w:ascii="Arial" w:hAnsi="Arial" w:cs="Arial"/>
          <w:b/>
          <w:bCs/>
          <w:szCs w:val="24"/>
        </w:rPr>
      </w:pPr>
      <w:r w:rsidRPr="004C791C">
        <w:rPr>
          <w:rFonts w:ascii="Arial" w:hAnsi="Arial" w:cs="Arial"/>
          <w:b/>
          <w:bCs/>
          <w:iCs/>
        </w:rPr>
        <w:t xml:space="preserve">ANEXO </w:t>
      </w:r>
      <w:r>
        <w:rPr>
          <w:rFonts w:ascii="Arial" w:hAnsi="Arial" w:cs="Arial"/>
          <w:b/>
          <w:bCs/>
          <w:iCs/>
        </w:rPr>
        <w:t>VII</w:t>
      </w:r>
      <w:r w:rsidRPr="004C791C">
        <w:rPr>
          <w:rFonts w:ascii="Arial" w:hAnsi="Arial" w:cs="Arial"/>
          <w:b/>
          <w:bCs/>
          <w:iCs/>
        </w:rPr>
        <w:t xml:space="preserve"> –</w:t>
      </w:r>
      <w:r>
        <w:rPr>
          <w:rFonts w:ascii="Arial" w:hAnsi="Arial" w:cs="Arial"/>
          <w:b/>
          <w:bCs/>
          <w:szCs w:val="24"/>
        </w:rPr>
        <w:t>LISTA DE BENS REVERSÍVEIS</w:t>
      </w:r>
    </w:p>
    <w:p w:rsidR="0014460B" w:rsidRPr="007424CE" w:rsidRDefault="0014460B" w:rsidP="0014460B">
      <w:pPr>
        <w:rPr>
          <w:rFonts w:ascii="Arial" w:hAnsi="Arial" w:cs="Arial"/>
          <w:szCs w:val="24"/>
        </w:rPr>
      </w:pPr>
    </w:p>
    <w:bookmarkEnd w:id="0"/>
    <w:p w:rsidR="0014460B" w:rsidRDefault="0014460B" w:rsidP="0014460B">
      <w:r>
        <w:t>Os bens existentes no sistema de utilidade para a PPP são os 19 Centros de Reservação (CR) na cidade, totalizando 16,2 mil m3 (Fig. 23), abaixo relacionados.</w:t>
      </w:r>
    </w:p>
    <w:p w:rsidR="0014460B" w:rsidRDefault="0014460B" w:rsidP="0014460B"/>
    <w:p w:rsidR="0014460B" w:rsidRPr="0042716F" w:rsidRDefault="0014460B" w:rsidP="0014460B">
      <w:pPr>
        <w:rPr>
          <w:b/>
          <w:bCs/>
          <w:sz w:val="20"/>
          <w:szCs w:val="20"/>
        </w:rPr>
      </w:pPr>
      <w:r w:rsidRPr="0042716F">
        <w:rPr>
          <w:b/>
          <w:bCs/>
          <w:sz w:val="20"/>
          <w:szCs w:val="20"/>
        </w:rPr>
        <w:t>Fig</w:t>
      </w:r>
      <w:r>
        <w:rPr>
          <w:b/>
          <w:bCs/>
          <w:sz w:val="20"/>
          <w:szCs w:val="20"/>
        </w:rPr>
        <w:t>ura 23</w:t>
      </w:r>
      <w:r w:rsidRPr="0042716F">
        <w:rPr>
          <w:b/>
          <w:bCs/>
          <w:sz w:val="20"/>
          <w:szCs w:val="20"/>
        </w:rPr>
        <w:t xml:space="preserve"> – Relação dos Centros de Reservação (CR)</w:t>
      </w:r>
    </w:p>
    <w:p w:rsidR="0014460B" w:rsidRDefault="0014460B" w:rsidP="0014460B">
      <w:r w:rsidRPr="0042716F">
        <w:rPr>
          <w:noProof/>
          <w:lang w:eastAsia="pt-BR"/>
        </w:rPr>
        <w:drawing>
          <wp:inline distT="0" distB="0" distL="0" distR="0">
            <wp:extent cx="4663440" cy="3817620"/>
            <wp:effectExtent l="0" t="0" r="3810" b="0"/>
            <wp:docPr id="1259949070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60B" w:rsidRPr="007424CE" w:rsidRDefault="0014460B" w:rsidP="0014460B">
      <w:pPr>
        <w:rPr>
          <w:rFonts w:ascii="Arial" w:hAnsi="Arial" w:cs="Arial"/>
          <w:szCs w:val="24"/>
        </w:rPr>
      </w:pPr>
    </w:p>
    <w:p w:rsidR="00517994" w:rsidRDefault="00517994"/>
    <w:sectPr w:rsidR="00517994" w:rsidSect="005174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4460B"/>
    <w:rsid w:val="0014460B"/>
    <w:rsid w:val="00227A8E"/>
    <w:rsid w:val="004545BC"/>
    <w:rsid w:val="00517443"/>
    <w:rsid w:val="00517994"/>
    <w:rsid w:val="006C7CD9"/>
    <w:rsid w:val="00AB7A55"/>
    <w:rsid w:val="00B15F26"/>
    <w:rsid w:val="00F12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60B"/>
    <w:pPr>
      <w:spacing w:after="0" w:line="360" w:lineRule="auto"/>
      <w:jc w:val="both"/>
    </w:pPr>
    <w:rPr>
      <w:kern w:val="0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14460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4460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4460B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4460B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4460B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4460B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4460B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4460B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4460B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44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44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44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446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4460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446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4460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446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446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4460B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44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4460B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44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4460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1446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4460B"/>
    <w:pPr>
      <w:spacing w:after="160" w:line="278" w:lineRule="auto"/>
      <w:ind w:left="720"/>
      <w:contextualSpacing/>
      <w:jc w:val="left"/>
    </w:pPr>
    <w:rPr>
      <w:kern w:val="2"/>
      <w:szCs w:val="24"/>
    </w:rPr>
  </w:style>
  <w:style w:type="character" w:styleId="nfaseIntensa">
    <w:name w:val="Intense Emphasis"/>
    <w:basedOn w:val="Fontepargpadro"/>
    <w:uiPriority w:val="21"/>
    <w:qFormat/>
    <w:rsid w:val="001446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44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4460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4460B"/>
    <w:rPr>
      <w:b/>
      <w:bCs/>
      <w:smallCaps/>
      <w:color w:val="0F4761" w:themeColor="accent1" w:themeShade="BF"/>
      <w:spacing w:val="5"/>
    </w:rPr>
  </w:style>
  <w:style w:type="paragraph" w:customStyle="1" w:styleId="TtuloCentral1">
    <w:name w:val="Título Central 1"/>
    <w:basedOn w:val="Normal"/>
    <w:rsid w:val="0014460B"/>
    <w:pPr>
      <w:widowControl w:val="0"/>
      <w:suppressAutoHyphens/>
      <w:spacing w:after="240" w:line="240" w:lineRule="auto"/>
      <w:jc w:val="center"/>
    </w:pPr>
    <w:rPr>
      <w:rFonts w:ascii="Arial" w:eastAsia="Times New Roman" w:hAnsi="Arial" w:cs="Times New Roman"/>
      <w:b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545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45BC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319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SAE</cp:lastModifiedBy>
  <cp:revision>2</cp:revision>
  <dcterms:created xsi:type="dcterms:W3CDTF">2026-09-11T20:42:00Z</dcterms:created>
  <dcterms:modified xsi:type="dcterms:W3CDTF">2026-09-11T20:42:00Z</dcterms:modified>
</cp:coreProperties>
</file>